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D3E" w14:textId="77777777" w:rsidR="00281787" w:rsidRPr="00D81555" w:rsidRDefault="00D81555" w:rsidP="00D81555">
      <w:pPr>
        <w:jc w:val="center"/>
        <w:rPr>
          <w:sz w:val="20"/>
          <w:szCs w:val="20"/>
        </w:rPr>
      </w:pPr>
      <w:r w:rsidRPr="00D81555">
        <w:rPr>
          <w:noProof/>
          <w:sz w:val="20"/>
          <w:szCs w:val="20"/>
          <w:lang w:eastAsia="en-GB"/>
        </w:rPr>
        <w:drawing>
          <wp:inline distT="0" distB="0" distL="0" distR="0" wp14:anchorId="7236A831" wp14:editId="00D3CAC7">
            <wp:extent cx="3362325" cy="1790868"/>
            <wp:effectExtent l="0" t="0" r="0" b="0"/>
            <wp:docPr id="7" name="Picture 7" descr="C:\Users\christine\AppData\Local\Microsoft\Windows\Temporary Internet Files\Content.Outlook\E1V5IVH8\Great_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ne\AppData\Local\Microsoft\Windows\Temporary Internet Files\Content.Outlook\E1V5IVH8\Great_Wor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100" cy="179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7514" w14:textId="77777777" w:rsidR="00DF1C5B" w:rsidRPr="00D81555" w:rsidRDefault="00DF1C5B" w:rsidP="00D81555">
      <w:pPr>
        <w:jc w:val="center"/>
        <w:rPr>
          <w:sz w:val="20"/>
          <w:szCs w:val="20"/>
        </w:rPr>
      </w:pPr>
    </w:p>
    <w:p w14:paraId="7D296D22" w14:textId="77777777" w:rsidR="00DF1C5B" w:rsidRPr="00D81555" w:rsidRDefault="00B15D37">
      <w:pPr>
        <w:rPr>
          <w:rFonts w:ascii="Arial" w:hAnsi="Arial" w:cs="Arial"/>
          <w:b/>
          <w:sz w:val="20"/>
          <w:szCs w:val="20"/>
        </w:rPr>
      </w:pPr>
      <w:r w:rsidRPr="00D81555">
        <w:rPr>
          <w:rFonts w:ascii="Arial" w:hAnsi="Arial" w:cs="Arial"/>
          <w:b/>
          <w:sz w:val="20"/>
          <w:szCs w:val="20"/>
        </w:rPr>
        <w:t xml:space="preserve">Call for Applications: </w:t>
      </w:r>
      <w:r w:rsidR="00DF1C5B" w:rsidRPr="00D81555">
        <w:rPr>
          <w:rFonts w:ascii="Arial" w:hAnsi="Arial" w:cs="Arial"/>
          <w:b/>
          <w:sz w:val="20"/>
          <w:szCs w:val="20"/>
        </w:rPr>
        <w:t>Great Works supported by the Sfumato Foundation</w:t>
      </w:r>
    </w:p>
    <w:p w14:paraId="394CAEA2" w14:textId="77777777" w:rsidR="00DF1C5B" w:rsidRPr="00D81555" w:rsidRDefault="00DF1C5B">
      <w:pPr>
        <w:rPr>
          <w:rFonts w:ascii="Arial" w:hAnsi="Arial" w:cs="Arial"/>
          <w:sz w:val="20"/>
          <w:szCs w:val="20"/>
        </w:rPr>
      </w:pPr>
    </w:p>
    <w:p w14:paraId="145CF75C" w14:textId="2A74E952" w:rsidR="00EA6F23" w:rsidRPr="00D81555" w:rsidRDefault="00DF1C5B">
      <w:pPr>
        <w:rPr>
          <w:rFonts w:ascii="Arial" w:hAnsi="Arial" w:cs="Arial"/>
          <w:sz w:val="20"/>
          <w:szCs w:val="20"/>
        </w:rPr>
      </w:pPr>
      <w:r w:rsidRPr="00D81555">
        <w:rPr>
          <w:rFonts w:ascii="Arial" w:hAnsi="Arial" w:cs="Arial"/>
          <w:sz w:val="20"/>
          <w:szCs w:val="20"/>
        </w:rPr>
        <w:t xml:space="preserve">The Contemporary Art Society invites applications from its Museum Members for the purchase of a work by a living </w:t>
      </w:r>
      <w:r w:rsidR="00A72280" w:rsidRPr="00D81555">
        <w:rPr>
          <w:rFonts w:ascii="Arial" w:hAnsi="Arial" w:cs="Arial"/>
          <w:sz w:val="20"/>
          <w:szCs w:val="20"/>
        </w:rPr>
        <w:t xml:space="preserve">British, or British-based </w:t>
      </w:r>
      <w:r w:rsidRPr="00D81555">
        <w:rPr>
          <w:rFonts w:ascii="Arial" w:hAnsi="Arial" w:cs="Arial"/>
          <w:sz w:val="20"/>
          <w:szCs w:val="20"/>
        </w:rPr>
        <w:t xml:space="preserve">artist of established international reputation.  In particular, the successful applicant will make the case for the acquisition of work by an artist with a substantial connection to the museum’s existing collections, </w:t>
      </w:r>
      <w:proofErr w:type="gramStart"/>
      <w:r w:rsidRPr="00D81555">
        <w:rPr>
          <w:rFonts w:ascii="Arial" w:hAnsi="Arial" w:cs="Arial"/>
          <w:sz w:val="20"/>
          <w:szCs w:val="20"/>
        </w:rPr>
        <w:t>city</w:t>
      </w:r>
      <w:proofErr w:type="gramEnd"/>
      <w:r w:rsidRPr="00D81555">
        <w:rPr>
          <w:rFonts w:ascii="Arial" w:hAnsi="Arial" w:cs="Arial"/>
          <w:sz w:val="20"/>
          <w:szCs w:val="20"/>
        </w:rPr>
        <w:t xml:space="preserve"> or region.</w:t>
      </w:r>
      <w:r w:rsidR="00EA6F23">
        <w:rPr>
          <w:rFonts w:ascii="Arial" w:hAnsi="Arial" w:cs="Arial"/>
          <w:sz w:val="20"/>
          <w:szCs w:val="20"/>
        </w:rPr>
        <w:t xml:space="preserve"> Recent Great Works acquisitions include: </w:t>
      </w:r>
      <w:hyperlink r:id="rId8" w:history="1">
        <w:r w:rsidR="00EA6F23" w:rsidRPr="00F557E3">
          <w:rPr>
            <w:rStyle w:val="Hyperlink"/>
            <w:rFonts w:ascii="Arial" w:hAnsi="Arial" w:cs="Arial"/>
            <w:sz w:val="20"/>
            <w:szCs w:val="20"/>
          </w:rPr>
          <w:t>https://contemporaryartsociety.org/museums/special-projects/great-works</w:t>
        </w:r>
      </w:hyperlink>
    </w:p>
    <w:p w14:paraId="6459A9A1" w14:textId="58E65069" w:rsidR="00DF1C5B" w:rsidRPr="00D81555" w:rsidRDefault="00DF1C5B">
      <w:pPr>
        <w:rPr>
          <w:rFonts w:ascii="Arial" w:hAnsi="Arial" w:cs="Arial"/>
          <w:sz w:val="20"/>
          <w:szCs w:val="20"/>
        </w:rPr>
      </w:pPr>
      <w:r w:rsidRPr="00D81555">
        <w:rPr>
          <w:rFonts w:ascii="Arial" w:hAnsi="Arial" w:cs="Arial"/>
          <w:sz w:val="20"/>
          <w:szCs w:val="20"/>
        </w:rPr>
        <w:t>The deadli</w:t>
      </w:r>
      <w:r w:rsidR="00A72280" w:rsidRPr="00D81555">
        <w:rPr>
          <w:rFonts w:ascii="Arial" w:hAnsi="Arial" w:cs="Arial"/>
          <w:sz w:val="20"/>
          <w:szCs w:val="20"/>
        </w:rPr>
        <w:t xml:space="preserve">ne for applications will </w:t>
      </w:r>
      <w:r w:rsidR="00A72280" w:rsidRPr="00CE52EB">
        <w:rPr>
          <w:rFonts w:ascii="Arial" w:hAnsi="Arial" w:cs="Arial"/>
          <w:sz w:val="20"/>
          <w:szCs w:val="20"/>
        </w:rPr>
        <w:t xml:space="preserve">be </w:t>
      </w:r>
      <w:r w:rsidR="009D3389" w:rsidRPr="00CE52EB">
        <w:rPr>
          <w:rFonts w:ascii="Arial" w:hAnsi="Arial" w:cs="Arial"/>
          <w:sz w:val="20"/>
          <w:szCs w:val="20"/>
        </w:rPr>
        <w:t>3 May 2024.</w:t>
      </w:r>
      <w:r w:rsidRPr="00CE52EB">
        <w:rPr>
          <w:rFonts w:ascii="Arial" w:hAnsi="Arial" w:cs="Arial"/>
          <w:sz w:val="20"/>
          <w:szCs w:val="20"/>
        </w:rPr>
        <w:t xml:space="preserve"> The</w:t>
      </w:r>
      <w:r w:rsidRPr="00D81555">
        <w:rPr>
          <w:rFonts w:ascii="Arial" w:hAnsi="Arial" w:cs="Arial"/>
          <w:sz w:val="20"/>
          <w:szCs w:val="20"/>
        </w:rPr>
        <w:t xml:space="preserve"> curatorial staff of the CAS will work together with the successful Museum Member, the </w:t>
      </w:r>
      <w:proofErr w:type="gramStart"/>
      <w:r w:rsidRPr="00D81555">
        <w:rPr>
          <w:rFonts w:ascii="Arial" w:hAnsi="Arial" w:cs="Arial"/>
          <w:sz w:val="20"/>
          <w:szCs w:val="20"/>
        </w:rPr>
        <w:t>artist</w:t>
      </w:r>
      <w:proofErr w:type="gramEnd"/>
      <w:r w:rsidRPr="00D81555">
        <w:rPr>
          <w:rFonts w:ascii="Arial" w:hAnsi="Arial" w:cs="Arial"/>
          <w:sz w:val="20"/>
          <w:szCs w:val="20"/>
        </w:rPr>
        <w:t xml:space="preserve"> and their gallery towards identifying the most appropriate work with the ambition of presenting this by the end of the financial year.</w:t>
      </w:r>
    </w:p>
    <w:p w14:paraId="5ECD6B77" w14:textId="77777777" w:rsidR="00CB77EA" w:rsidRPr="00D81555" w:rsidRDefault="00CB77EA">
      <w:pPr>
        <w:rPr>
          <w:rFonts w:ascii="Arial" w:hAnsi="Arial" w:cs="Arial"/>
          <w:sz w:val="20"/>
          <w:szCs w:val="20"/>
        </w:rPr>
      </w:pPr>
      <w:r w:rsidRPr="00D81555">
        <w:rPr>
          <w:rFonts w:ascii="Arial" w:hAnsi="Arial" w:cs="Arial"/>
          <w:sz w:val="20"/>
          <w:szCs w:val="20"/>
        </w:rPr>
        <w:t>It is the overarching ambition of the Great Works sc</w:t>
      </w:r>
      <w:r w:rsidR="00C6067E" w:rsidRPr="00D81555">
        <w:rPr>
          <w:rFonts w:ascii="Arial" w:hAnsi="Arial" w:cs="Arial"/>
          <w:sz w:val="20"/>
          <w:szCs w:val="20"/>
        </w:rPr>
        <w:t xml:space="preserve">heme to ensure that major works </w:t>
      </w:r>
      <w:r w:rsidRPr="00D81555">
        <w:rPr>
          <w:rFonts w:ascii="Arial" w:hAnsi="Arial" w:cs="Arial"/>
          <w:sz w:val="20"/>
          <w:szCs w:val="20"/>
        </w:rPr>
        <w:t xml:space="preserve"> of a calibre to match some of the great treasures of </w:t>
      </w:r>
      <w:r w:rsidR="00C6067E" w:rsidRPr="00D81555">
        <w:rPr>
          <w:rFonts w:ascii="Arial" w:hAnsi="Arial" w:cs="Arial"/>
          <w:sz w:val="20"/>
          <w:szCs w:val="20"/>
        </w:rPr>
        <w:t xml:space="preserve">existing historical collections - </w:t>
      </w:r>
      <w:r w:rsidRPr="00D81555">
        <w:rPr>
          <w:rFonts w:ascii="Arial" w:hAnsi="Arial" w:cs="Arial"/>
          <w:sz w:val="20"/>
          <w:szCs w:val="20"/>
        </w:rPr>
        <w:t xml:space="preserve"> and which might otherwise be inaccessible to </w:t>
      </w:r>
      <w:r w:rsidR="00A72280" w:rsidRPr="00D81555">
        <w:rPr>
          <w:rFonts w:ascii="Arial" w:hAnsi="Arial" w:cs="Arial"/>
          <w:sz w:val="20"/>
          <w:szCs w:val="20"/>
        </w:rPr>
        <w:t xml:space="preserve">museum </w:t>
      </w:r>
      <w:r w:rsidRPr="00D81555">
        <w:rPr>
          <w:rFonts w:ascii="Arial" w:hAnsi="Arial" w:cs="Arial"/>
          <w:sz w:val="20"/>
          <w:szCs w:val="20"/>
        </w:rPr>
        <w:t>a</w:t>
      </w:r>
      <w:r w:rsidR="00C6067E" w:rsidRPr="00D81555">
        <w:rPr>
          <w:rFonts w:ascii="Arial" w:hAnsi="Arial" w:cs="Arial"/>
          <w:sz w:val="20"/>
          <w:szCs w:val="20"/>
        </w:rPr>
        <w:t xml:space="preserve">udiences - </w:t>
      </w:r>
      <w:r w:rsidR="00A72280" w:rsidRPr="00D81555">
        <w:rPr>
          <w:rFonts w:ascii="Arial" w:hAnsi="Arial" w:cs="Arial"/>
          <w:sz w:val="20"/>
          <w:szCs w:val="20"/>
        </w:rPr>
        <w:t xml:space="preserve">enter public </w:t>
      </w:r>
      <w:r w:rsidRPr="00D81555">
        <w:rPr>
          <w:rFonts w:ascii="Arial" w:hAnsi="Arial" w:cs="Arial"/>
          <w:sz w:val="20"/>
          <w:szCs w:val="20"/>
        </w:rPr>
        <w:t>collections during the lifetime of the artist.</w:t>
      </w:r>
      <w:r w:rsidR="00E16A1C" w:rsidRPr="00D81555">
        <w:rPr>
          <w:rFonts w:ascii="Arial" w:hAnsi="Arial" w:cs="Arial"/>
          <w:sz w:val="20"/>
          <w:szCs w:val="20"/>
        </w:rPr>
        <w:t xml:space="preserve">  The winning museum will make a strong case for how an acquisition of this scale would benefit the institution in relation to their audiences, scholarship and </w:t>
      </w:r>
      <w:r w:rsidR="00A72280" w:rsidRPr="00D81555">
        <w:rPr>
          <w:rFonts w:ascii="Arial" w:hAnsi="Arial" w:cs="Arial"/>
          <w:sz w:val="20"/>
          <w:szCs w:val="20"/>
        </w:rPr>
        <w:t xml:space="preserve">the </w:t>
      </w:r>
      <w:r w:rsidR="00E16A1C" w:rsidRPr="00D81555">
        <w:rPr>
          <w:rFonts w:ascii="Arial" w:hAnsi="Arial" w:cs="Arial"/>
          <w:sz w:val="20"/>
          <w:szCs w:val="20"/>
        </w:rPr>
        <w:t>profile of the Museum.</w:t>
      </w:r>
    </w:p>
    <w:p w14:paraId="09A0963E" w14:textId="77777777" w:rsidR="00C8010C" w:rsidRPr="00D81555" w:rsidRDefault="00A72280">
      <w:pPr>
        <w:rPr>
          <w:rFonts w:ascii="Arial" w:hAnsi="Arial" w:cs="Arial"/>
          <w:sz w:val="20"/>
          <w:szCs w:val="20"/>
        </w:rPr>
      </w:pPr>
      <w:r w:rsidRPr="00D81555">
        <w:rPr>
          <w:rFonts w:ascii="Arial" w:hAnsi="Arial" w:cs="Arial"/>
          <w:sz w:val="20"/>
          <w:szCs w:val="20"/>
        </w:rPr>
        <w:t>Contemporary Art Society Museum Members considering applying to the scheme are strongly advised to arrange to speak personally with a m</w:t>
      </w:r>
      <w:r w:rsidR="00C6067E" w:rsidRPr="00D81555">
        <w:rPr>
          <w:rFonts w:ascii="Arial" w:hAnsi="Arial" w:cs="Arial"/>
          <w:sz w:val="20"/>
          <w:szCs w:val="20"/>
        </w:rPr>
        <w:t>ember of the curatorial staff at</w:t>
      </w:r>
      <w:r w:rsidRPr="00D81555">
        <w:rPr>
          <w:rFonts w:ascii="Arial" w:hAnsi="Arial" w:cs="Arial"/>
          <w:sz w:val="20"/>
          <w:szCs w:val="20"/>
        </w:rPr>
        <w:t xml:space="preserve"> the CAS before submitting an expression of interest.  More detailed application guidelines will be available at this point.  </w:t>
      </w:r>
    </w:p>
    <w:p w14:paraId="70B06C1D" w14:textId="07B68F94" w:rsidR="00B15D37" w:rsidRPr="00D81555" w:rsidRDefault="00B15D37">
      <w:pPr>
        <w:rPr>
          <w:rFonts w:ascii="Arial" w:hAnsi="Arial" w:cs="Arial"/>
          <w:sz w:val="20"/>
          <w:szCs w:val="20"/>
        </w:rPr>
      </w:pPr>
      <w:r w:rsidRPr="00D81555">
        <w:rPr>
          <w:rFonts w:ascii="Arial" w:hAnsi="Arial" w:cs="Arial"/>
          <w:sz w:val="20"/>
          <w:szCs w:val="20"/>
        </w:rPr>
        <w:t xml:space="preserve">To set up an appointment for a conversation with a member of CAS’s curatorial staff please contact </w:t>
      </w:r>
      <w:r w:rsidR="009D3389" w:rsidRPr="004F424E">
        <w:rPr>
          <w:rFonts w:ascii="Arial" w:hAnsi="Arial" w:cs="Arial"/>
          <w:sz w:val="20"/>
          <w:szCs w:val="20"/>
        </w:rPr>
        <w:t xml:space="preserve">Christine Takengny, The Roden Senior Curator, Museums Acquisitions: </w:t>
      </w:r>
      <w:hyperlink r:id="rId9" w:history="1">
        <w:r w:rsidR="009D3389" w:rsidRPr="004F424E">
          <w:rPr>
            <w:rStyle w:val="Hyperlink"/>
            <w:rFonts w:ascii="Arial" w:hAnsi="Arial" w:cs="Arial"/>
            <w:sz w:val="20"/>
            <w:szCs w:val="20"/>
          </w:rPr>
          <w:t>Christine@contemporaryartsociety.org</w:t>
        </w:r>
      </w:hyperlink>
      <w:r w:rsidR="009D3389">
        <w:rPr>
          <w:rFonts w:ascii="Arial" w:hAnsi="Arial" w:cs="Arial"/>
          <w:sz w:val="20"/>
          <w:szCs w:val="20"/>
        </w:rPr>
        <w:t xml:space="preserve">  </w:t>
      </w:r>
      <w:r w:rsidRPr="00D81555">
        <w:rPr>
          <w:rFonts w:ascii="Arial" w:hAnsi="Arial" w:cs="Arial"/>
          <w:sz w:val="20"/>
          <w:szCs w:val="20"/>
        </w:rPr>
        <w:t xml:space="preserve"> </w:t>
      </w:r>
    </w:p>
    <w:p w14:paraId="3B307917" w14:textId="77777777" w:rsidR="00B15D37" w:rsidRPr="00D81555" w:rsidRDefault="00B15D37">
      <w:pPr>
        <w:rPr>
          <w:rFonts w:ascii="Arial" w:hAnsi="Arial" w:cs="Arial"/>
          <w:sz w:val="20"/>
          <w:szCs w:val="20"/>
        </w:rPr>
      </w:pPr>
    </w:p>
    <w:p w14:paraId="4DA23834" w14:textId="77777777" w:rsidR="00DF1C5B" w:rsidRPr="00D81555" w:rsidRDefault="00DF1C5B">
      <w:pPr>
        <w:rPr>
          <w:sz w:val="20"/>
          <w:szCs w:val="20"/>
        </w:rPr>
      </w:pPr>
    </w:p>
    <w:tbl>
      <w:tblPr>
        <w:tblW w:w="42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4200"/>
      </w:tblGrid>
      <w:tr w:rsidR="00B15D37" w:rsidRPr="00D81555" w14:paraId="25B7F93F" w14:textId="77777777" w:rsidTr="00C6067E">
        <w:trPr>
          <w:tblCellSpacing w:w="0" w:type="dxa"/>
        </w:trPr>
        <w:tc>
          <w:tcPr>
            <w:tcW w:w="64" w:type="dxa"/>
            <w:vAlign w:val="center"/>
            <w:hideMark/>
          </w:tcPr>
          <w:p w14:paraId="6352FC5A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A80442" w14:textId="77777777" w:rsidR="00B15D37" w:rsidRPr="00D81555" w:rsidRDefault="00B15D37" w:rsidP="00C6067E">
            <w:pPr>
              <w:pStyle w:val="NormalWeb"/>
              <w:ind w:left="-6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F71229" wp14:editId="02809181">
                  <wp:extent cx="2667000" cy="114300"/>
                  <wp:effectExtent l="0" t="0" r="0" b="0"/>
                  <wp:docPr id="5" name="Picture 5" descr="CAS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1DE1B23E" w14:textId="77777777" w:rsidR="00B15D37" w:rsidRPr="00D81555" w:rsidRDefault="00B15D37" w:rsidP="00B15D37">
      <w:pPr>
        <w:spacing w:after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4736"/>
      </w:tblGrid>
      <w:tr w:rsidR="00B15D37" w:rsidRPr="00D81555" w14:paraId="1186C305" w14:textId="77777777" w:rsidTr="00C6067E">
        <w:trPr>
          <w:tblCellSpacing w:w="0" w:type="dxa"/>
        </w:trPr>
        <w:tc>
          <w:tcPr>
            <w:tcW w:w="64" w:type="dxa"/>
            <w:vAlign w:val="center"/>
            <w:hideMark/>
          </w:tcPr>
          <w:p w14:paraId="767FB705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vAlign w:val="center"/>
            <w:hideMark/>
          </w:tcPr>
          <w:p w14:paraId="1C9D2FBF" w14:textId="77777777" w:rsidR="00B15D37" w:rsidRPr="00D81555" w:rsidRDefault="00B15D37">
            <w:pPr>
              <w:pStyle w:val="smalllisttext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5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Encouraging an appreciation and understanding of contemporary art by a wide audience and donating works by important and new artists to museums and public galleries across the UK.</w:t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Contemporary Art Society</w:t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  <w:t>59 Central Street</w:t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  <w:t>London EC1V 3AF</w:t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  <w:t>+44 (0)20 7017 8400</w:t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" w:history="1">
              <w:r w:rsidRPr="00D81555">
                <w:rPr>
                  <w:rStyle w:val="Hyperlink"/>
                  <w:rFonts w:ascii="Arial" w:hAnsi="Arial" w:cs="Arial"/>
                  <w:sz w:val="20"/>
                  <w:szCs w:val="20"/>
                </w:rPr>
                <w:t>www.contemporaryartsociety.org</w:t>
              </w:r>
            </w:hyperlink>
          </w:p>
          <w:p w14:paraId="2F34A410" w14:textId="25EB1CBC" w:rsidR="00B15D37" w:rsidRPr="00D81555" w:rsidRDefault="004F424E">
            <w:pPr>
              <w:pStyle w:val="smalllisttex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tgtFrame="_blank" w:history="1">
              <w:r w:rsidR="00B15D37" w:rsidRPr="00D81555">
                <w:rPr>
                  <w:rFonts w:ascii="Arial" w:hAnsi="Arial" w:cs="Arial"/>
                  <w:b/>
                  <w:bCs/>
                  <w:noProof/>
                  <w:color w:val="7A693F"/>
                  <w:sz w:val="20"/>
                  <w:szCs w:val="20"/>
                </w:rPr>
                <w:drawing>
                  <wp:inline distT="0" distB="0" distL="0" distR="0" wp14:anchorId="195AB6D7" wp14:editId="482519B1">
                    <wp:extent cx="190500" cy="190500"/>
                    <wp:effectExtent l="0" t="0" r="0" b="0"/>
                    <wp:docPr id="4" name="Picture 4" descr="Follow us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ollow us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5D37" w:rsidRPr="00D81555">
                <w:rPr>
                  <w:rStyle w:val="Hyperlink"/>
                  <w:rFonts w:ascii="Arial" w:hAnsi="Arial" w:cs="Arial"/>
                  <w:sz w:val="20"/>
                  <w:szCs w:val="20"/>
                </w:rPr>
                <w:t> </w:t>
              </w:r>
            </w:hyperlink>
            <w:r w:rsidR="00B15D37" w:rsidRPr="00D81555">
              <w:rPr>
                <w:rFonts w:ascii="Arial" w:hAnsi="Arial" w:cs="Arial"/>
                <w:b/>
                <w:bCs/>
                <w:noProof/>
                <w:color w:val="7A693F"/>
                <w:sz w:val="20"/>
                <w:szCs w:val="20"/>
              </w:rPr>
              <w:drawing>
                <wp:inline distT="0" distB="0" distL="0" distR="0" wp14:anchorId="525785FF" wp14:editId="02BC7AA8">
                  <wp:extent cx="238125" cy="238125"/>
                  <wp:effectExtent l="0" t="0" r="9525" b="9525"/>
                  <wp:docPr id="3" name="Picture 3" descr="Follow us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llow us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45C0C" w14:textId="77777777" w:rsidR="00B15D37" w:rsidRPr="00D81555" w:rsidRDefault="00B15D37" w:rsidP="00B15D37">
      <w:pPr>
        <w:spacing w:after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4736"/>
      </w:tblGrid>
      <w:tr w:rsidR="00B15D37" w:rsidRPr="00D81555" w14:paraId="5F7766FD" w14:textId="77777777" w:rsidTr="00C6067E">
        <w:trPr>
          <w:tblCellSpacing w:w="0" w:type="dxa"/>
        </w:trPr>
        <w:tc>
          <w:tcPr>
            <w:tcW w:w="64" w:type="dxa"/>
            <w:vAlign w:val="center"/>
            <w:hideMark/>
          </w:tcPr>
          <w:p w14:paraId="2E7C3245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vAlign w:val="center"/>
            <w:hideMark/>
          </w:tcPr>
          <w:p w14:paraId="6DA148EC" w14:textId="77777777" w:rsidR="00B15D37" w:rsidRPr="00D81555" w:rsidRDefault="00B15D37" w:rsidP="00C6067E">
            <w:pPr>
              <w:pStyle w:val="NormalWeb"/>
              <w:ind w:hanging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BA2B8B" wp14:editId="682522ED">
                  <wp:extent cx="2667000" cy="114300"/>
                  <wp:effectExtent l="0" t="0" r="0" b="0"/>
                  <wp:docPr id="2" name="Picture 2" descr="CAS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02B6EF6D" w14:textId="77777777" w:rsidR="00B15D37" w:rsidRPr="00D81555" w:rsidRDefault="00B15D37" w:rsidP="00B15D37">
      <w:pPr>
        <w:spacing w:after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4736"/>
      </w:tblGrid>
      <w:tr w:rsidR="00B15D37" w:rsidRPr="00D81555" w14:paraId="32E97BA6" w14:textId="77777777" w:rsidTr="00D81555">
        <w:trPr>
          <w:tblCellSpacing w:w="0" w:type="dxa"/>
        </w:trPr>
        <w:tc>
          <w:tcPr>
            <w:tcW w:w="64" w:type="dxa"/>
            <w:vAlign w:val="center"/>
            <w:hideMark/>
          </w:tcPr>
          <w:p w14:paraId="3F0BD136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vAlign w:val="center"/>
            <w:hideMark/>
          </w:tcPr>
          <w:p w14:paraId="4365C954" w14:textId="77777777" w:rsidR="00B15D37" w:rsidRPr="00D81555" w:rsidRDefault="00B15D37">
            <w:pPr>
              <w:pStyle w:val="smalltextblack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Contemporary Art Society is a company limited by guarantee. Registered in England and Wales no 255486 </w:t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  <w:t>Charity Registration no 208178</w:t>
            </w:r>
            <w:r w:rsidRPr="00D8155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42396ADE" w14:textId="77777777" w:rsidR="00B15D37" w:rsidRPr="00D81555" w:rsidRDefault="00B15D37" w:rsidP="00B15D37">
      <w:pPr>
        <w:spacing w:after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2936"/>
        <w:gridCol w:w="1800"/>
      </w:tblGrid>
      <w:tr w:rsidR="00B15D37" w:rsidRPr="00D81555" w14:paraId="12146265" w14:textId="77777777" w:rsidTr="00D81555">
        <w:trPr>
          <w:trHeight w:val="493"/>
          <w:tblCellSpacing w:w="0" w:type="dxa"/>
        </w:trPr>
        <w:tc>
          <w:tcPr>
            <w:tcW w:w="64" w:type="dxa"/>
            <w:vAlign w:val="center"/>
            <w:hideMark/>
          </w:tcPr>
          <w:p w14:paraId="2FC59F24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vAlign w:val="center"/>
            <w:hideMark/>
          </w:tcPr>
          <w:p w14:paraId="4B76EF69" w14:textId="77777777" w:rsidR="00B15D37" w:rsidRPr="00D81555" w:rsidRDefault="00B15D37">
            <w:pPr>
              <w:spacing w:before="150"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Style w:val="smalltextblack1"/>
                <w:rFonts w:ascii="Arial" w:eastAsia="Times New Roman" w:hAnsi="Arial" w:cs="Arial"/>
                <w:color w:val="000000"/>
                <w:sz w:val="20"/>
                <w:szCs w:val="20"/>
              </w:rPr>
              <w:t>Supported by</w:t>
            </w:r>
          </w:p>
        </w:tc>
        <w:tc>
          <w:tcPr>
            <w:tcW w:w="0" w:type="auto"/>
            <w:vAlign w:val="center"/>
            <w:hideMark/>
          </w:tcPr>
          <w:p w14:paraId="2CCB65FD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30F7B1C" w14:textId="77777777" w:rsidR="00B15D37" w:rsidRPr="00D81555" w:rsidRDefault="00B15D37" w:rsidP="00B15D37">
      <w:pPr>
        <w:spacing w:after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8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6"/>
        <w:gridCol w:w="3786"/>
        <w:gridCol w:w="378"/>
      </w:tblGrid>
      <w:tr w:rsidR="00B15D37" w:rsidRPr="00D81555" w14:paraId="70ADE28B" w14:textId="77777777" w:rsidTr="00B15D37">
        <w:trPr>
          <w:tblCellSpacing w:w="0" w:type="dxa"/>
        </w:trPr>
        <w:tc>
          <w:tcPr>
            <w:tcW w:w="600" w:type="dxa"/>
            <w:vAlign w:val="center"/>
            <w:hideMark/>
          </w:tcPr>
          <w:p w14:paraId="73F2A069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3E00C1AC" w14:textId="3BA777F4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b/>
                <w:bCs/>
                <w:noProof/>
                <w:color w:val="7A693F"/>
                <w:sz w:val="20"/>
                <w:szCs w:val="20"/>
                <w:lang w:eastAsia="en-GB"/>
              </w:rPr>
              <w:drawing>
                <wp:inline distT="0" distB="0" distL="0" distR="0" wp14:anchorId="73B9CE1D" wp14:editId="22B1A841">
                  <wp:extent cx="2066925" cy="476250"/>
                  <wp:effectExtent l="0" t="0" r="9525" b="0"/>
                  <wp:docPr id="1" name="Picture 1" descr="CAS_supporter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S_supporter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14:paraId="3E12C21F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B15D37" w:rsidRPr="00D81555" w14:paraId="60FF52BF" w14:textId="77777777" w:rsidTr="00B15D37">
        <w:trPr>
          <w:tblCellSpacing w:w="0" w:type="dxa"/>
        </w:trPr>
        <w:tc>
          <w:tcPr>
            <w:tcW w:w="600" w:type="dxa"/>
            <w:vAlign w:val="center"/>
            <w:hideMark/>
          </w:tcPr>
          <w:p w14:paraId="59D8F30B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72F0D345" w14:textId="4819A521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14:paraId="1BE5FBF3" w14:textId="77777777" w:rsidR="00B15D37" w:rsidRPr="00D81555" w:rsidRDefault="00B15D37">
            <w:pPr>
              <w:spacing w:before="15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E164F71" w14:textId="77777777" w:rsidR="00DF1C5B" w:rsidRPr="00D81555" w:rsidRDefault="00DF1C5B">
      <w:pPr>
        <w:rPr>
          <w:sz w:val="20"/>
          <w:szCs w:val="20"/>
        </w:rPr>
      </w:pPr>
    </w:p>
    <w:p w14:paraId="78F264A9" w14:textId="77777777" w:rsidR="00DF1C5B" w:rsidRPr="00D81555" w:rsidRDefault="00D81555">
      <w:pPr>
        <w:rPr>
          <w:sz w:val="20"/>
          <w:szCs w:val="20"/>
        </w:rPr>
      </w:pPr>
      <w:r w:rsidRPr="00D81555">
        <w:rPr>
          <w:noProof/>
          <w:sz w:val="20"/>
          <w:szCs w:val="20"/>
          <w:lang w:eastAsia="en-GB"/>
        </w:rPr>
        <w:drawing>
          <wp:inline distT="0" distB="0" distL="0" distR="0" wp14:anchorId="507AE2A4" wp14:editId="15557AE8">
            <wp:extent cx="7620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C9398" w14:textId="77777777" w:rsidR="00DF1C5B" w:rsidRPr="00D81555" w:rsidRDefault="00DF1C5B">
      <w:pPr>
        <w:rPr>
          <w:sz w:val="20"/>
          <w:szCs w:val="20"/>
        </w:rPr>
      </w:pPr>
    </w:p>
    <w:p w14:paraId="2B86ECC9" w14:textId="77777777" w:rsidR="00DF1C5B" w:rsidRDefault="00DF1C5B"/>
    <w:sectPr w:rsidR="00DF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5B"/>
    <w:rsid w:val="00281787"/>
    <w:rsid w:val="00294EB1"/>
    <w:rsid w:val="004D3263"/>
    <w:rsid w:val="004F424E"/>
    <w:rsid w:val="009D3389"/>
    <w:rsid w:val="00A72280"/>
    <w:rsid w:val="00B15D37"/>
    <w:rsid w:val="00B67A96"/>
    <w:rsid w:val="00C6067E"/>
    <w:rsid w:val="00C8010C"/>
    <w:rsid w:val="00CB77EA"/>
    <w:rsid w:val="00CE52EB"/>
    <w:rsid w:val="00D81555"/>
    <w:rsid w:val="00DF1C5B"/>
    <w:rsid w:val="00E16A1C"/>
    <w:rsid w:val="00E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CB24"/>
  <w15:docId w15:val="{DB325EEA-7D4C-4937-BE58-535975FC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D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D37"/>
    <w:pPr>
      <w:spacing w:after="225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malllisttext">
    <w:name w:val="smalllisttext"/>
    <w:basedOn w:val="Normal"/>
    <w:uiPriority w:val="99"/>
    <w:rsid w:val="00B15D37"/>
    <w:pPr>
      <w:spacing w:after="225" w:line="225" w:lineRule="atLeast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smalltextblack">
    <w:name w:val="smalltextblack"/>
    <w:basedOn w:val="Normal"/>
    <w:uiPriority w:val="99"/>
    <w:rsid w:val="00B15D37"/>
    <w:pPr>
      <w:spacing w:after="225" w:line="165" w:lineRule="atLeast"/>
    </w:pPr>
    <w:rPr>
      <w:rFonts w:ascii="Times New Roman" w:hAnsi="Times New Roman" w:cs="Times New Roman"/>
      <w:sz w:val="14"/>
      <w:szCs w:val="14"/>
      <w:lang w:eastAsia="en-GB"/>
    </w:rPr>
  </w:style>
  <w:style w:type="character" w:customStyle="1" w:styleId="smalltextblack1">
    <w:name w:val="smalltextblack1"/>
    <w:basedOn w:val="DefaultParagraphFont"/>
    <w:rsid w:val="00B15D37"/>
    <w:rPr>
      <w:sz w:val="14"/>
      <w:szCs w:val="14"/>
    </w:rPr>
  </w:style>
  <w:style w:type="character" w:styleId="Strong">
    <w:name w:val="Strong"/>
    <w:basedOn w:val="DefaultParagraphFont"/>
    <w:uiPriority w:val="22"/>
    <w:qFormat/>
    <w:rsid w:val="00B1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mporaryartsociety.org/museums/special-projects/great-work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contemporaryartsociety.cmail1.com/t/y-i-ikdkiik-l-h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contemporaryartsociety.cmail1.com/t/y-i-ikdkiik-l-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temporaryartsociety.cmail1.com/t/y-i-ikdkiik-l-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@contemporaryartsociety.org" TargetMode="External"/><Relationship Id="rId14" Type="http://schemas.openxmlformats.org/officeDocument/2006/relationships/hyperlink" Target="http://contemporaryartsociety.cmail1.com/t/y-i-ikdkiik-l-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8" ma:contentTypeDescription="Create a new document." ma:contentTypeScope="" ma:versionID="60775bec38eafce6c947f0b8b93afa6b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f755573dc10a2d459f4de55f4aa9f935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2142E-8368-41BE-9A38-81388043B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134ed-2b57-422f-9e7f-8971f0ff1ec1"/>
    <ds:schemaRef ds:uri="f81d2561-2d62-47be-8026-4680831d8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262D0-023B-4829-92ED-B3A64DFF865F}">
  <ds:schemaRefs>
    <ds:schemaRef ds:uri="http://schemas.microsoft.com/office/2006/metadata/properties"/>
    <ds:schemaRef ds:uri="http://schemas.microsoft.com/office/infopath/2007/PartnerControls"/>
    <ds:schemaRef ds:uri="8fa134ed-2b57-422f-9e7f-8971f0ff1ec1"/>
    <ds:schemaRef ds:uri="f81d2561-2d62-47be-8026-4680831d8c91"/>
  </ds:schemaRefs>
</ds:datastoreItem>
</file>

<file path=customXml/itemProps3.xml><?xml version="1.0" encoding="utf-8"?>
<ds:datastoreItem xmlns:ds="http://schemas.openxmlformats.org/officeDocument/2006/customXml" ds:itemID="{4F310E77-FBCC-4829-BF79-E51EC4C03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Douglas</dc:creator>
  <cp:lastModifiedBy>Christine Takengny</cp:lastModifiedBy>
  <cp:revision>3</cp:revision>
  <cp:lastPrinted>2015-12-08T16:04:00Z</cp:lastPrinted>
  <dcterms:created xsi:type="dcterms:W3CDTF">2024-02-22T11:58:00Z</dcterms:created>
  <dcterms:modified xsi:type="dcterms:W3CDTF">2024-03-04T13:49:00Z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  <property fmtid="{D5CDD505-2E9C-101B-9397-08002B2CF9AE}" pid="3" name="MediaServiceImageTags">
    <vt:lpwstr/>
  </property>
</Properties>
</file>